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44"/>
          <w:szCs w:val="44"/>
        </w:rPr>
      </w:pPr>
      <w:r>
        <w:rPr>
          <w:rFonts w:hint="eastAsia" w:ascii="仿宋" w:hAnsi="仿宋" w:eastAsia="仿宋" w:cs="仿宋"/>
          <w:sz w:val="44"/>
          <w:szCs w:val="44"/>
        </w:rPr>
        <w:t>泸县潮河镇人民政府2021年部门预算编制的说明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一、基本情况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（一）主要职责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1.贯彻执行党和国家的方针政策、法律法规和县委、县政府的决定、指示；负责政策法规宣传服务。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负责制订和实施辖区经济发展计划、财政预算，负责城乡经济发展、经济结构调整、经济组织培育及宏观管理工作；协同有关部门搞好市场监管，维护和市场秩序，促进生产发展。对辖区生产生活状况进行登记、统计和监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3.负责实施组织城镇化建设工作，搞好基础设施建设；负责城镇环卫绿化、村容整洁、爱国卫生、生态环境建设与保护等工作。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4.负责基层组织建设和民主法制建设，促进村民、居民自治。负责辖区社区建设工作。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5.负责农业及人口和计划生育、文化教育体育、劳动就业保险、社会保障、卫生防疫、优抚救济等社会事务的管理协调和公共服务。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6.负责社会治安综合治理和安全监管工作。配合征兵、抢险救灾等到突发事件，维护辖区社会和谐稳定。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7.完成县委县政府部署的各项任务。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（二）机构设置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镇机关设置综合办事机构7个：党建工作办公室、综合行政执法办公室、社会事务办公室、社会治理办公室、经济发展办公室、乡村振兴办公室、财政所。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镇机关行政编制41名。其中：党委书记1名，党委副书记1名，人大主席1名，党委副书记2名，组织宣传统战委员1名，政法委员1名，人武部长兼副镇长1名，人大专职副主席1名，副镇长2名，股级职数7名。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）部门预算单位构成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潮河镇人民政府下属二级单位10个，其中行政单位1个，其他事业单位9个（学校6个、机关事业3个）。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二、收支预算情况说明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泸县潮河镇人民政府2021年收支预算总数7436万元,比2020年收支预算总数减少736万元，增长-9%。</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2021年支出预算总额为7436万元，较上年预算支出减少2264万元，增长增长-9%。其中：人员支出4713.24万元、占63.38%，日常公用支出615.76万元、占8.28%，项目支出2106.73万元、占28.33%。</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（一）收入预算情况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我镇财政工作将在镇党委、镇政府的坚强领导下，在镇人大、政协小组的监督下，在上级业务主管部门的指导下，全面贯彻党的十九大精神，认真研判、调结构、促增长，求真务实抓好财政收支工作。收支计划按照《预算法》和新《政府会计制度》要求，服从于镇党委、镇政府的工作大局，按照“零基预算，收支统筹，综合平衡”的原则，短期内资金安排上做到保运转、保民生、保稳定的前提下，再安排其它支出，合理有效地安排我镇财政收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财政总收入预算7436万元，其中：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财政一般预算收入：2021年财政一般预算收入预算6631.97万元。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中央转移支付和专项补助收入预算803.72万元。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支出预算情况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）收入预算情况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根据财政总收入预算财力7436万元，共安排支出7436万元，分项目支出预算如下：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1、基本公共管理服务932.47万元，与上年同期持平。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2、教育事业费支出3687.72万元，较上年同期增加110.85万元。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3、社会保障和就业377.18万元。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4、医疗卫生与计划生育支出238.01万元，较上年同期增加11.99万元。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5、城乡社区支出595.72万元。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6、农林水支出820.3万元。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7、交通运输支出207万元。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8、资源勘探工业信息等支出5.14万元。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9、住房保障支出144.64万元。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10、其他支出150万元。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11、抗疫特别国债安排的支出58万元。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以上收支预算是按现行财政体制收支方案预算的，如在执行中上级有新的预算调整通知或国家政策性收支因素的变化，镇财政所将对预算作相应调整，届时财政所再向镇人大主席团汇报。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三、财政拨款收支预算情况说明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是“十四五”规划的开官之年。我们将按照镇人代会确定的工作目标和工作重点，锐意进取，踏实工作，争取圆满地完成全年财政预算收支任务，实现我镇经济平稳快速发展与社会和谐稳定。重点做好以下几个方面工作：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(一)努力挖掘税源，确保完成收入任务。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加强对宏观经济形势和财政收入结构的分析研究，密切关注财税改革动态，及时掌握和应对国家财税政策调整对收入的影响，牢牢掌握组织收入工作的主动权，确保税源不流失。强化财税部门协作机制，形成齐抓共管局面。落实措施，切实做到应收尽收，确保经济发展的成果充分反映到财税增长上来。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(二)突出民生建设，努力增进民生福祉。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保障和改善民生为工作导向，将政策支持和财力保障的重点向民生领域倾斜。对政策性规定的刚性支出和民生保障支出，根据年度预算计划，按照进度，合理调度资金，确保各项民生保障政策不折不扣落实到位，扎实推进脱贫攻坚工程，坚持因地制宜，探索多渠道、多元化的精准扶贫新路径，抓好基础设施扶贫和产业扶贫，加大财政扶贫资金投入力度。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（三）突出科学管理，重点加强预算执行力度。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加强财政基础管理。以财政资金“集中、统一、高效、规范”使用为目标，统筹各方面资金，集中财力办大事，重点保民生、保稳定、保运转需求。二是加强动态监督管理。加大财政监管力度，全面实施“小金库”、“津补贴”、“行政事业性收费和财政票据”专项治理行动，组织涉农资金专项清理和检查。三是加强财政预算管理，增强预算刚性约束。严格执行机关内部各项管理制度，增强财政支出的规范性和时效性；严格执行厉行节约，反对铺张浪费各项规定，严控一般性支出和 “三公”经费预算支出，做到只减不增。规范财政资金使用管理，严格实行国库集中收付和公务卡制度，健全完善预算执行监控体系。四是严格遵守《预算法》、《会计法》、《政府采购法》、新《政府会计制度》等财税法律法规，依法行使财政管理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四、一般公共预算当年拨款情况说明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（一）一般公共预算当年拨款规模变化情况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泸县潮河镇人民政府2021年一般公共预算当年拨款6631.97万元，比2020年预算数减少632.77万元，主要原因是项目经费减少。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（二）一般公共预算当年拨款结构情况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一般公共服务支出6631.97万元，占89.19%；</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（三）一般公共预算当年拨款具体使用情况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1.一般公共服务支出965.18万元。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2.教育支出3874.52万元。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3.社会保障和就业支出377.18万元。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4.卫生健康支出238.01万元。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5.城乡社区支出595.72万元。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6.农林水支出820.3万元。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7.交通运输支出207万元。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8.资源勘探工业信息等支出5.14万元。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9.住房保障支出144.64万元。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10.其他支出150万元。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11.抗疫特别国债安排的支出58万元。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五、一般公共预算基本支出情况说明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泸县潮河镇人民政府2021年一般公共预算基本支出6631.97万元，其中：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人员经费4713.24万元，主要包括：基本工资、津贴补贴、奖金、社会保险缴费、离休费、其他对个人和家庭的补助等（根据公开表3-1具体经济分类科目的款级科目进行说明）。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基本运转经费615.76万元，主要包括：办公费、印刷费、咨询费、手续费等（上述为举例，实际应根据公开表3-1具体经济分类科目的款级科目进行说明）。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六、“三公”经费财政拨款预算安排情况说明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泸县潮河镇人民政府2021年“三公”经费财政拨款预算数20.72万元，其中：公务接待费13.94万元，公务用车购置及运行维护费6.78万元。受新冠肺炎疫情影响，2021年市级年初部门预算暂不编列因公出国（境）经费，执行中确需安排出国（境）任务和计划的，按程序报市政府批准后安排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七、政府性基金预算支出情况说明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泸县潮河镇人民政府2021年政府性基金预算支出803.72万元，全部用于项目支出。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八、绩效目标设置情况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绩效目标是预算编制的前提和基础，2021年泸县潮河镇人民政府所有项目按要求编制了绩效目标，从项目完成、项目效益、满意度等方面设置了绩效指标，综合反映项目预期完成的数量、成本、时效、质量，预期达到的社会效益、经济效益、生态效益、可持续影响以及服务对象满意度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九、名词解释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财政拨款收入：指县级财政当年拨付的资金。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一般公共预算拨款收入：指县级财政当年拨付的资金。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事业收入：指事业单位开展专业业务活动及辅助活动所取得的收入。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其他收入：指除上述“财政拨款收入”、“事业收入”、“经营收入”等以外的收入。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用事业基金弥补收支差额：指事业单位在当年的“财政拨款收入”、“事业收入”、“经营收入”、“其他收入”不足以安排当年支出的情况下，使用以前年度积累的事业基金弥补本年度收支缺口的资金。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结余分配：指事业单位按规定提取的职工福利基金、事业基金和缴纳的所得税，以及建设单位按规定应交回的基本建设竣工项目结余资金。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年末结转和结余：指本年度或以前年度预算安排、因客观条件发生变化无法按原计划实施，需延迟到以后年度按有关规定继续使用的资金。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bookmarkStart w:id="0" w:name="_GoBack"/>
      <w:bookmarkEnd w:id="0"/>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附件：表1.部门收支总表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表1-1.部门收入总表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表1-2.部门支出总表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表2.财政拨款收支预算总表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表2-1.财政拨款支出预算表（政府经济分类科目）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表3.一般公共预算支出预算表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表3-1.一般公共预算基本支出预算表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表3-2.一般公共预算项目支出预算表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表3-3.一般公共预算“三公”经费支出预算表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表4.政府性基金支出预算表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表4-1.政府性基金预算“三公”经费支出预算表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表5.国有资本经营预算支出预算表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表6.部门预算项目绩效目标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表7.部门整体支出绩效目标表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lMzZmZWEzYTBlZDkzODVhY2Y4Y2FkODc0ZGYzNWMifQ=="/>
  </w:docVars>
  <w:rsids>
    <w:rsidRoot w:val="1617492C"/>
    <w:rsid w:val="16174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2022-07-28T03:26:00Z</dcterms:created>
  <dc:creator>Administrator</dc:creator>
  <cp:lastModifiedBy>Administrator</cp:lastModifiedBy>
  <dcterms:modified xsi:type="dcterms:W3CDTF">2022-07-28T03:31:54Z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CF136EFF93D645EC97E66C69C91991B2</vt:lpwstr>
  </property>
</Properties>
</file>